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01" w:rsidRPr="00F10A01" w:rsidRDefault="00F10A01" w:rsidP="00F10A01">
      <w:pPr>
        <w:spacing w:after="0" w:line="615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</w:pPr>
      <w:r w:rsidRPr="00F10A01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 xml:space="preserve">Письмо </w:t>
      </w:r>
      <w:proofErr w:type="spellStart"/>
      <w:r w:rsidRPr="00F10A01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>Минобрнауки</w:t>
      </w:r>
      <w:proofErr w:type="spellEnd"/>
      <w:r w:rsidRPr="00F10A01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 xml:space="preserve"> России от 25.05.2015. г. № 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F10A01" w:rsidRPr="00F10A01" w:rsidRDefault="00F10A01" w:rsidP="00F10A01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Вы здесь:</w:t>
      </w:r>
    </w:p>
    <w:p w:rsidR="00F10A01" w:rsidRPr="00F10A01" w:rsidRDefault="00F10A01" w:rsidP="00F10A01">
      <w:pPr>
        <w:numPr>
          <w:ilvl w:val="0"/>
          <w:numId w:val="1"/>
        </w:numPr>
        <w:spacing w:after="0" w:line="240" w:lineRule="atLeast"/>
        <w:ind w:left="0"/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</w:pPr>
      <w:hyperlink r:id="rId5" w:tooltip="" w:history="1">
        <w:r w:rsidRPr="00F10A01">
          <w:rPr>
            <w:rFonts w:ascii="Helvetica" w:eastAsia="Times New Roman" w:hAnsi="Helvetica" w:cs="Helvetica"/>
            <w:color w:val="777777"/>
            <w:sz w:val="20"/>
            <w:szCs w:val="20"/>
            <w:lang w:eastAsia="ru-RU"/>
          </w:rPr>
          <w:t>Главная</w:t>
        </w:r>
      </w:hyperlink>
    </w:p>
    <w:p w:rsidR="00F10A01" w:rsidRPr="00F10A01" w:rsidRDefault="00F10A01" w:rsidP="00F10A01">
      <w:pPr>
        <w:numPr>
          <w:ilvl w:val="0"/>
          <w:numId w:val="1"/>
        </w:numPr>
        <w:spacing w:after="0" w:line="240" w:lineRule="atLeast"/>
        <w:ind w:left="120"/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</w:pPr>
      <w:hyperlink r:id="rId6" w:tooltip="" w:history="1">
        <w:r w:rsidRPr="00F10A01">
          <w:rPr>
            <w:rFonts w:ascii="Helvetica" w:eastAsia="Times New Roman" w:hAnsi="Helvetica" w:cs="Helvetica"/>
            <w:color w:val="777777"/>
            <w:sz w:val="20"/>
            <w:szCs w:val="20"/>
            <w:lang w:eastAsia="ru-RU"/>
          </w:rPr>
          <w:t>Государственные нормативные акты</w:t>
        </w:r>
      </w:hyperlink>
    </w:p>
    <w:p w:rsidR="00F10A01" w:rsidRPr="00F10A01" w:rsidRDefault="00F10A01" w:rsidP="00F10A01">
      <w:pPr>
        <w:numPr>
          <w:ilvl w:val="0"/>
          <w:numId w:val="1"/>
        </w:numPr>
        <w:spacing w:after="0" w:line="240" w:lineRule="atLeast"/>
        <w:ind w:left="120"/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</w:pPr>
      <w:r w:rsidRPr="00F10A01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 xml:space="preserve">Письмо </w:t>
      </w:r>
      <w:proofErr w:type="spellStart"/>
      <w:r w:rsidRPr="00F10A01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>Минобрнауки</w:t>
      </w:r>
      <w:proofErr w:type="spellEnd"/>
      <w:r w:rsidRPr="00F10A01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 xml:space="preserve"> России от </w:t>
      </w:r>
      <w:proofErr w:type="gramStart"/>
      <w:r w:rsidRPr="00F10A01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>25.05.2015.…</w:t>
      </w:r>
      <w:proofErr w:type="gramEnd"/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(ОРКСЭ) (от 30 декабря 2014 г.) Департамент государственной политики в сфере общего образования </w:t>
      </w:r>
      <w:proofErr w:type="spell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 направляет для использования в работе рекомендации по изучению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В настоящее время содержание образования в 1–4-х классах общеобразовательных организаций регулируется Федеральным государственным образовательным стандартом начального общего образования, утверждённым приказом </w:t>
      </w:r>
      <w:proofErr w:type="spell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 от 6 октября 2009 г. № 373 (далее – ФГОС НОО).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С целью обеспечения обязательности изучения комплексного учебного курса «Основы религиозных культур и светской этики» приказом </w:t>
      </w:r>
      <w:proofErr w:type="spell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 от 18 декабря 2012 г. № 1060 были внесены изменения в ФГОС НОО в части замены предметной области «Основы духовно-нравственной культуры народов России» на предметную область «Основы религиозных культур и светской этики».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соответствии с распоряжением Правительства Российской Федерации от 28 января 2012 г. № 84-р начиная с 1 сентября 2012 года установлено обязательное изучение комплексного учебного курса «Основы религиозных культур и светской этики».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Образовательные организации согласно статьям 12, 28 Федерального закона от 29 декабря 2012 г. № 273-ФЗ «Об образовании в Российской Федерации» (далее – Федеральный закон) разрабатывают основные образовательные программы на основе федеральных государственных </w:t>
      </w: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образовательных стандартов и с учётом примерных основных образовательных программ.</w:t>
      </w:r>
    </w:p>
    <w:p w:rsidR="00F10A01" w:rsidRPr="00F10A01" w:rsidRDefault="00F10A01" w:rsidP="00F10A01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Примерная основная образовательная программа начального общего образования размещена на сайте </w:t>
      </w:r>
      <w:hyperlink r:id="rId7" w:history="1">
        <w:r w:rsidRPr="00F10A01">
          <w:rPr>
            <w:rFonts w:ascii="Helvetica" w:eastAsia="Times New Roman" w:hAnsi="Helvetica" w:cs="Helvetica"/>
            <w:color w:val="6B6B6B"/>
            <w:sz w:val="26"/>
            <w:szCs w:val="26"/>
            <w:u w:val="single"/>
            <w:lang w:eastAsia="ru-RU"/>
          </w:rPr>
          <w:t>fgosreestr.ru</w:t>
        </w:r>
      </w:hyperlink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и содержит раздел «Примерный учебный план». В указанном разделе представлены 3 примерных учебных плана, в каждом из которых в рамках предметной области «Основы религиозных культур и светской этики» представлен для обязательного изучения учебный предмет «Основы религиозных культур и светской этики» (4 класс, 1 час в неделю, 34 учебных часа в год) (далее – учебный предмет ОРКСЭ).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Предметная область «Основы духовно-нравственной культуры народов России» (далее –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обеспечить,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F10A01" w:rsidRPr="00F10A01" w:rsidRDefault="00F10A01" w:rsidP="00F10A01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воспитание</w:t>
      </w:r>
      <w:proofErr w:type="gram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F10A01" w:rsidRPr="00F10A01" w:rsidRDefault="00F10A01" w:rsidP="00F10A01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знание</w:t>
      </w:r>
      <w:proofErr w:type="gram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потребительстве</w:t>
      </w:r>
      <w:proofErr w:type="spell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;</w:t>
      </w:r>
    </w:p>
    <w:p w:rsidR="00F10A01" w:rsidRPr="00F10A01" w:rsidRDefault="00F10A01" w:rsidP="00F10A01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формирование</w:t>
      </w:r>
      <w:proofErr w:type="gram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F10A01" w:rsidRPr="00F10A01" w:rsidRDefault="00F10A01" w:rsidP="00F10A01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понимание</w:t>
      </w:r>
      <w:proofErr w:type="gram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значения нравственности, веры и религии в жизни человека, семьи и общества;</w:t>
      </w:r>
    </w:p>
    <w:p w:rsidR="00F10A01" w:rsidRPr="00F10A01" w:rsidRDefault="00F10A01" w:rsidP="00F10A01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формирование</w:t>
      </w:r>
      <w:proofErr w:type="gram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Предметная область ОДНКНР может быть реализована через: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F10A01" w:rsidRPr="00F10A01" w:rsidRDefault="00F10A01" w:rsidP="00F10A01">
      <w:pPr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Следует иметь ввиду, что приказы </w:t>
      </w:r>
      <w:proofErr w:type="spellStart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Минобрнауки</w:t>
      </w:r>
      <w:proofErr w:type="spellEnd"/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России от 31 января 2012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 и от 1 февраля 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г. № 1312» в части реализации предметной области «Основы религиозных культур и светской этики» утратили свою силу в связи с переходом на федеральный государственный образовательный стандарт начального общего образования.</w:t>
      </w:r>
    </w:p>
    <w:p w:rsidR="00F10A01" w:rsidRPr="00F10A01" w:rsidRDefault="00F10A01" w:rsidP="00F10A01">
      <w:pPr>
        <w:spacing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F10A01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Директор Департамента А. В. Зырянова</w:t>
      </w:r>
    </w:p>
    <w:p w:rsidR="003E3C9F" w:rsidRDefault="003E3C9F">
      <w:bookmarkStart w:id="0" w:name="_GoBack"/>
      <w:bookmarkEnd w:id="0"/>
    </w:p>
    <w:sectPr w:rsidR="003E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655BD"/>
    <w:multiLevelType w:val="multilevel"/>
    <w:tmpl w:val="1A32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B0151"/>
    <w:multiLevelType w:val="multilevel"/>
    <w:tmpl w:val="37F8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01"/>
    <w:rsid w:val="003E3C9F"/>
    <w:rsid w:val="00F1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C04EC-9628-44C1-BC08-C187CA4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A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0A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859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braz.ru/category/gosudarstvennye-normativnye-akty/" TargetMode="External"/><Relationship Id="rId5" Type="http://schemas.openxmlformats.org/officeDocument/2006/relationships/hyperlink" Target="https://prav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2020-08-21T11:58:00Z</dcterms:created>
  <dcterms:modified xsi:type="dcterms:W3CDTF">2020-08-21T11:58:00Z</dcterms:modified>
</cp:coreProperties>
</file>